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A7FA" w14:textId="77777777" w:rsidR="00D244EF" w:rsidRDefault="00AC1ADC">
      <w:pPr>
        <w:pStyle w:val="Heading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7BF0182" w14:textId="77777777" w:rsidR="00D244EF" w:rsidRDefault="00AC1ADC">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15A98A0F" w14:textId="77777777" w:rsidR="00D244EF" w:rsidRDefault="00AC1ADC">
      <w:pPr>
        <w:jc w:val="both"/>
        <w:rPr>
          <w:rFonts w:ascii="Times New Roman" w:hAnsi="Times New Roman"/>
          <w:sz w:val="22"/>
          <w:szCs w:val="22"/>
        </w:rPr>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24220CE9" w14:textId="77777777" w:rsidR="00D244EF" w:rsidRDefault="00AC1ADC">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4956079B" w14:textId="77777777" w:rsidR="00D244EF" w:rsidRDefault="00AC1ADC">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046EB1A9" w14:textId="77777777" w:rsidR="00D244EF" w:rsidRDefault="00AC1ADC">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25A24689" w14:textId="77777777" w:rsidR="00D244EF" w:rsidRDefault="00AC1ADC">
      <w:pPr>
        <w:ind w:left="1134" w:hanging="567"/>
      </w:pPr>
      <w:r>
        <w:t>4.1 For the contracting authority contact person:</w:t>
      </w:r>
    </w:p>
    <w:p w14:paraId="5D78BAB4"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Natasha Lukic, project manager</w:t>
      </w:r>
    </w:p>
    <w:p w14:paraId="7B9F696C"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Municipality of Bitola</w:t>
      </w:r>
    </w:p>
    <w:p w14:paraId="2D9C52DD"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Bulevard 1-st of May 61</w:t>
      </w:r>
    </w:p>
    <w:p w14:paraId="6123C139"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MK-7000 Bitola</w:t>
      </w:r>
    </w:p>
    <w:p w14:paraId="33B898DA"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Tel. +389 47 208 334</w:t>
      </w:r>
    </w:p>
    <w:p w14:paraId="4BCCA14F" w14:textId="77777777" w:rsidR="00D244EF" w:rsidRDefault="00AC1ADC">
      <w:pPr>
        <w:spacing w:before="0" w:after="0"/>
        <w:ind w:left="1134" w:hanging="567"/>
        <w:rPr>
          <w:rFonts w:ascii="Times New Roman" w:hAnsi="Times New Roman"/>
          <w:sz w:val="22"/>
          <w:szCs w:val="22"/>
          <w:highlight w:val="yellow"/>
        </w:rPr>
      </w:pPr>
      <w:r>
        <w:rPr>
          <w:rFonts w:ascii="Times New Roman" w:hAnsi="Times New Roman"/>
          <w:sz w:val="22"/>
          <w:szCs w:val="22"/>
        </w:rPr>
        <w:t xml:space="preserve">E-mail: greeninteremobility@gmail.com </w:t>
      </w:r>
    </w:p>
    <w:p w14:paraId="045543CC" w14:textId="77777777" w:rsidR="00D244EF" w:rsidRDefault="00D244EF">
      <w:pPr>
        <w:ind w:left="1134" w:hanging="567"/>
        <w:rPr>
          <w:rFonts w:ascii="Times New Roman" w:hAnsi="Times New Roman"/>
          <w:sz w:val="22"/>
          <w:szCs w:val="22"/>
        </w:rPr>
      </w:pPr>
    </w:p>
    <w:p w14:paraId="56169265" w14:textId="77777777" w:rsidR="00D244EF" w:rsidRDefault="00AC1ADC">
      <w:pPr>
        <w:ind w:left="1134" w:hanging="567"/>
        <w:rPr>
          <w:rFonts w:ascii="Times New Roman" w:hAnsi="Times New Roman"/>
          <w:sz w:val="22"/>
          <w:szCs w:val="22"/>
        </w:rPr>
      </w:pPr>
      <w:r>
        <w:rPr>
          <w:rFonts w:ascii="Times New Roman" w:hAnsi="Times New Roman"/>
          <w:sz w:val="22"/>
          <w:szCs w:val="22"/>
        </w:rPr>
        <w:t>Contact person for the Contractor is</w:t>
      </w:r>
    </w:p>
    <w:p w14:paraId="3AFB09C1" w14:textId="77777777" w:rsidR="00D244EF" w:rsidRDefault="00AC1ADC">
      <w:pPr>
        <w:rPr>
          <w:rFonts w:ascii="Times New Roman" w:hAnsi="Times New Roman"/>
          <w:sz w:val="22"/>
          <w:szCs w:val="22"/>
          <w:highlight w:val="yellow"/>
        </w:rPr>
      </w:pPr>
      <w:r>
        <w:rPr>
          <w:rFonts w:ascii="Times New Roman" w:hAnsi="Times New Roman"/>
          <w:sz w:val="22"/>
          <w:szCs w:val="22"/>
        </w:rPr>
        <w:t xml:space="preserve">          _____________________________</w:t>
      </w:r>
    </w:p>
    <w:p w14:paraId="4BB1FB84" w14:textId="77777777" w:rsidR="00D244EF" w:rsidRDefault="00AC1ADC">
      <w:pPr>
        <w:ind w:left="1134" w:hanging="567"/>
        <w:jc w:val="both"/>
        <w:rPr>
          <w:rFonts w:ascii="Times New Roman" w:hAnsi="Times New Roman"/>
          <w:sz w:val="22"/>
          <w:szCs w:val="22"/>
        </w:rPr>
      </w:pPr>
      <w:r>
        <w:rPr>
          <w:rFonts w:ascii="Times New Roman" w:hAnsi="Times New Roman"/>
          <w:sz w:val="22"/>
          <w:szCs w:val="22"/>
        </w:rPr>
        <w:t>4.2</w:t>
      </w:r>
      <w:r>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60ADEF5" w14:textId="77777777" w:rsidR="00D244EF" w:rsidRDefault="00AC1ADC">
      <w:pPr>
        <w:ind w:left="1134" w:hanging="567"/>
        <w:jc w:val="both"/>
        <w:rPr>
          <w:rFonts w:ascii="Times New Roman" w:hAnsi="Times New Roman"/>
          <w:sz w:val="22"/>
          <w:szCs w:val="22"/>
        </w:rPr>
      </w:pPr>
      <w:r>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6A1814F9"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6</w:t>
      </w:r>
      <w:r>
        <w:rPr>
          <w:rFonts w:ascii="Times New Roman" w:hAnsi="Times New Roman"/>
          <w:b/>
          <w:sz w:val="24"/>
          <w:szCs w:val="24"/>
        </w:rPr>
        <w:tab/>
        <w:t>Subcontracting</w:t>
      </w:r>
    </w:p>
    <w:p w14:paraId="38E98899" w14:textId="77777777" w:rsidR="00D244EF" w:rsidRDefault="00AC1ADC">
      <w:pPr>
        <w:widowControl w:val="0"/>
        <w:ind w:left="1134" w:hanging="567"/>
        <w:jc w:val="both"/>
        <w:rPr>
          <w:rFonts w:ascii="Times New Roman" w:hAnsi="Times New Roman"/>
          <w:sz w:val="22"/>
          <w:szCs w:val="22"/>
        </w:rPr>
      </w:pPr>
      <w:r>
        <w:rPr>
          <w:rFonts w:ascii="Times New Roman" w:hAnsi="Times New Roman"/>
          <w:sz w:val="22"/>
          <w:szCs w:val="22"/>
        </w:rPr>
        <w:t>According General Condition</w:t>
      </w:r>
    </w:p>
    <w:p w14:paraId="722A1DE3" w14:textId="77777777" w:rsidR="00D244EF" w:rsidRDefault="00AC1ADC">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54C9722B" w14:textId="77777777" w:rsidR="00D244EF" w:rsidRDefault="00AC1ADC">
      <w:pPr>
        <w:jc w:val="both"/>
        <w:rPr>
          <w:rFonts w:ascii="Times New Roman" w:hAnsi="Times New Roman"/>
          <w:b/>
          <w:sz w:val="22"/>
          <w:szCs w:val="22"/>
        </w:rPr>
      </w:pPr>
      <w:r>
        <w:rPr>
          <w:rFonts w:ascii="Times New Roman" w:hAnsi="Times New Roman"/>
          <w:sz w:val="22"/>
          <w:szCs w:val="22"/>
        </w:rPr>
        <w:t>The contractor must provide all documents that are related to the products that will supply with this contract (data sheet, instructions, manuals etc.)</w:t>
      </w:r>
    </w:p>
    <w:p w14:paraId="4F2DBA41" w14:textId="77777777" w:rsidR="00D244EF" w:rsidRDefault="00AC1ADC">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lastRenderedPageBreak/>
        <w:t>Article 8</w:t>
      </w:r>
      <w:r>
        <w:rPr>
          <w:rFonts w:ascii="Times New Roman" w:hAnsi="Times New Roman"/>
          <w:b/>
          <w:sz w:val="24"/>
          <w:szCs w:val="24"/>
        </w:rPr>
        <w:tab/>
        <w:t>Assistance with local regulations</w:t>
      </w:r>
      <w:bookmarkEnd w:id="4"/>
    </w:p>
    <w:p w14:paraId="284F3944" w14:textId="77777777" w:rsidR="00D244EF" w:rsidRDefault="00AC1ADC">
      <w:pPr>
        <w:jc w:val="both"/>
        <w:rPr>
          <w:rFonts w:ascii="Times New Roman" w:hAnsi="Times New Roman"/>
          <w:sz w:val="22"/>
          <w:szCs w:val="22"/>
        </w:rPr>
      </w:pPr>
      <w:r>
        <w:rPr>
          <w:rFonts w:ascii="Times New Roman" w:hAnsi="Times New Roman"/>
          <w:sz w:val="22"/>
          <w:szCs w:val="22"/>
        </w:rPr>
        <w:t>The equipment must be in compliance with local regulations.</w:t>
      </w:r>
    </w:p>
    <w:p w14:paraId="02549D87" w14:textId="77777777" w:rsidR="00D244EF" w:rsidRDefault="00AC1ADC">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032C03E3" w14:textId="77777777" w:rsidR="00D244EF" w:rsidRDefault="00AC1ADC">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t>The activities by the contractor must comply with the rules lay down in the Communication and Visibility Manual for EU External Actions published by the European Commission</w:t>
      </w:r>
    </w:p>
    <w:p w14:paraId="4A9DC5A7" w14:textId="77777777" w:rsidR="00D244EF" w:rsidRDefault="00AC1ADC">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21B46C42" w14:textId="77777777" w:rsidR="00D244EF" w:rsidRDefault="00AC1ADC">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10.1</w:t>
      </w:r>
      <w:r>
        <w:rPr>
          <w:rFonts w:ascii="Times New Roman" w:hAnsi="Times New Roman"/>
          <w:sz w:val="22"/>
          <w:szCs w:val="22"/>
          <w:lang w:val="en-GB"/>
        </w:rPr>
        <w:tab/>
        <w:t>All goods purchased must originate from an eligible source country as defined in IPA CBC Greece North Macedonia programme 2014 - 2020.  For these purposes, ‘origin’ means the place where the goods are mined, grown, produced or manufactured. The origin of the goods must be determined according to the EU Customs Code or to the relevant international agreement applicable.</w:t>
      </w:r>
    </w:p>
    <w:p w14:paraId="21A9F4F3" w14:textId="77777777" w:rsidR="00D244EF" w:rsidRDefault="00AC1ADC">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1026C102"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 xml:space="preserve">The amount of the performance guarantee shall be </w:t>
      </w:r>
      <w:r>
        <w:rPr>
          <w:rFonts w:ascii="Times New Roman" w:hAnsi="Times New Roman"/>
          <w:sz w:val="22"/>
          <w:szCs w:val="22"/>
          <w:lang w:val="mk-MK"/>
        </w:rPr>
        <w:t>10</w:t>
      </w:r>
      <w:r>
        <w:rPr>
          <w:rFonts w:ascii="Times New Roman" w:hAnsi="Times New Roman"/>
          <w:sz w:val="22"/>
          <w:szCs w:val="22"/>
        </w:rPr>
        <w:t xml:space="preserve"> % of the total contract price, including any amounts stipulated in addenda to the contract.</w:t>
      </w:r>
    </w:p>
    <w:p w14:paraId="39C71C14" w14:textId="77777777" w:rsidR="00D244EF" w:rsidRDefault="00AC1ADC">
      <w:pPr>
        <w:spacing w:before="240"/>
        <w:ind w:left="1134" w:hanging="1134"/>
        <w:jc w:val="both"/>
        <w:rPr>
          <w:rFonts w:ascii="Times New Roman" w:hAnsi="Times New Roman"/>
          <w:b/>
          <w:sz w:val="24"/>
          <w:szCs w:val="24"/>
        </w:rPr>
      </w:pPr>
      <w:bookmarkStart w:id="7" w:name="_Toc124934902"/>
      <w:r>
        <w:rPr>
          <w:rFonts w:ascii="Times New Roman" w:hAnsi="Times New Roman"/>
          <w:b/>
          <w:sz w:val="24"/>
          <w:szCs w:val="24"/>
        </w:rPr>
        <w:t>Article 12</w:t>
      </w:r>
      <w:r>
        <w:rPr>
          <w:rFonts w:ascii="Times New Roman" w:hAnsi="Times New Roman"/>
          <w:b/>
          <w:sz w:val="24"/>
          <w:szCs w:val="24"/>
        </w:rPr>
        <w:tab/>
        <w:t>Liabilities and insurance</w:t>
      </w:r>
      <w:bookmarkEnd w:id="7"/>
    </w:p>
    <w:p w14:paraId="20F38CF3"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bookmarkStart w:id="8" w:name="_Toc124934903"/>
      <w:r w:rsidRPr="00CD6514">
        <w:rPr>
          <w:rFonts w:ascii="Times New Roman" w:hAnsi="Times New Roman"/>
          <w:sz w:val="22"/>
          <w:szCs w:val="22"/>
        </w:rPr>
        <w:t xml:space="preserve">12.1 Liabilities </w:t>
      </w:r>
    </w:p>
    <w:p w14:paraId="3A7312B4"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 xml:space="preserve">Accordindg the General Conditions </w:t>
      </w:r>
    </w:p>
    <w:p w14:paraId="6BA167B8"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 (a) According General Conditions</w:t>
      </w:r>
    </w:p>
    <w:p w14:paraId="2A14E000"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12.1(b)</w:t>
      </w:r>
      <w:r w:rsidRPr="00CD6514">
        <w:rPr>
          <w:rFonts w:ascii="Times New Roman" w:hAnsi="Times New Roman"/>
          <w:sz w:val="22"/>
          <w:szCs w:val="22"/>
        </w:rPr>
        <w:tab/>
        <w:t>According General Conditions</w:t>
      </w:r>
    </w:p>
    <w:p w14:paraId="7DE2380A"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12.1(c) According General Conditions</w:t>
      </w:r>
    </w:p>
    <w:p w14:paraId="6A8CC1E1"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 xml:space="preserve">12.2 Insurance </w:t>
      </w:r>
    </w:p>
    <w:p w14:paraId="34F6C475"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According the General Conditions</w:t>
      </w:r>
    </w:p>
    <w:p w14:paraId="79DB8FAC" w14:textId="77777777" w:rsidR="00CD6514" w:rsidRPr="00CD6514" w:rsidRDefault="00CD6514" w:rsidP="00CD6514">
      <w:pPr>
        <w:tabs>
          <w:tab w:val="left" w:pos="1843"/>
        </w:tabs>
        <w:spacing w:before="240"/>
        <w:ind w:left="1843" w:hanging="1843"/>
        <w:jc w:val="both"/>
        <w:rPr>
          <w:rFonts w:ascii="Times New Roman" w:hAnsi="Times New Roman"/>
          <w:sz w:val="22"/>
          <w:szCs w:val="22"/>
        </w:rPr>
      </w:pPr>
      <w:r w:rsidRPr="00CD6514">
        <w:rPr>
          <w:rFonts w:ascii="Times New Roman" w:hAnsi="Times New Roman"/>
          <w:sz w:val="22"/>
          <w:szCs w:val="22"/>
        </w:rPr>
        <w:t xml:space="preserve">       12.2(a) According General Conditions</w:t>
      </w:r>
    </w:p>
    <w:p w14:paraId="7723AB26" w14:textId="77777777" w:rsidR="00CD6514" w:rsidRPr="00CD6514" w:rsidRDefault="00CD6514" w:rsidP="00CD6514">
      <w:pPr>
        <w:tabs>
          <w:tab w:val="left" w:pos="1843"/>
        </w:tabs>
        <w:spacing w:before="240"/>
        <w:ind w:left="1843" w:hanging="1843"/>
        <w:jc w:val="both"/>
        <w:rPr>
          <w:rFonts w:ascii="Times New Roman" w:hAnsi="Times New Roman"/>
          <w:sz w:val="22"/>
          <w:szCs w:val="22"/>
        </w:rPr>
      </w:pPr>
      <w:r w:rsidRPr="00CD6514">
        <w:rPr>
          <w:rFonts w:ascii="Times New Roman" w:hAnsi="Times New Roman"/>
          <w:sz w:val="22"/>
          <w:szCs w:val="22"/>
        </w:rPr>
        <w:t xml:space="preserve">       12.2(b) Acording Genheral Conditions</w:t>
      </w:r>
    </w:p>
    <w:p w14:paraId="2E69BFC6" w14:textId="77777777" w:rsidR="00CD6514" w:rsidRPr="00CD6514" w:rsidRDefault="00CD6514" w:rsidP="00CD6514">
      <w:pPr>
        <w:ind w:left="1843" w:hanging="1843"/>
        <w:jc w:val="both"/>
        <w:rPr>
          <w:rFonts w:ascii="Times New Roman" w:hAnsi="Times New Roman"/>
          <w:sz w:val="22"/>
          <w:szCs w:val="22"/>
        </w:rPr>
      </w:pPr>
    </w:p>
    <w:p w14:paraId="29EEE938" w14:textId="77777777" w:rsidR="00CD6514" w:rsidRPr="00CD6514" w:rsidRDefault="00CD6514" w:rsidP="00CD6514">
      <w:pPr>
        <w:ind w:firstLine="720"/>
        <w:jc w:val="both"/>
        <w:rPr>
          <w:rFonts w:ascii="Times New Roman" w:hAnsi="Times New Roman"/>
          <w:color w:val="222222"/>
          <w:sz w:val="22"/>
          <w:szCs w:val="22"/>
          <w:lang w:val="en"/>
        </w:rPr>
      </w:pPr>
      <w:r w:rsidRPr="00CD6514">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4D75DE76" w14:textId="77777777" w:rsidR="00CD6514" w:rsidRPr="00CD6514" w:rsidRDefault="00CD6514" w:rsidP="00CD6514">
      <w:pPr>
        <w:autoSpaceDE w:val="0"/>
        <w:autoSpaceDN w:val="0"/>
        <w:adjustRightInd w:val="0"/>
        <w:spacing w:before="0" w:after="0"/>
        <w:jc w:val="both"/>
        <w:rPr>
          <w:rFonts w:ascii="Times New Roman" w:hAnsi="Times New Roman"/>
          <w:snapToGrid/>
          <w:color w:val="000000"/>
          <w:sz w:val="22"/>
          <w:szCs w:val="22"/>
          <w:lang w:eastAsia="en-GB"/>
        </w:rPr>
      </w:pPr>
      <w:r w:rsidRPr="00CD6514">
        <w:rPr>
          <w:rFonts w:ascii="Times New Roman" w:hAnsi="Times New Roman"/>
          <w:b/>
          <w:i/>
          <w:iCs/>
          <w:snapToGrid/>
          <w:color w:val="000000"/>
          <w:sz w:val="22"/>
          <w:szCs w:val="22"/>
          <w:lang w:eastAsia="en-GB"/>
        </w:rPr>
        <w:t>DDP - Delivered Duty Paid</w:t>
      </w:r>
      <w:r w:rsidRPr="00CD6514">
        <w:rPr>
          <w:rFonts w:ascii="Times New Roman" w:hAnsi="Times New Roman"/>
          <w:i/>
          <w:iCs/>
          <w:snapToGrid/>
          <w:color w:val="000000"/>
          <w:sz w:val="22"/>
          <w:szCs w:val="22"/>
          <w:lang w:eastAsia="en-GB"/>
        </w:rPr>
        <w:t xml:space="preserve">: </w:t>
      </w:r>
      <w:r w:rsidRPr="00CD6514">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3DE43BE5" w14:textId="77777777" w:rsidR="00CD6514" w:rsidRPr="00CD6514" w:rsidRDefault="00CD6514" w:rsidP="00CD6514">
      <w:pPr>
        <w:autoSpaceDE w:val="0"/>
        <w:autoSpaceDN w:val="0"/>
        <w:adjustRightInd w:val="0"/>
        <w:spacing w:before="0"/>
        <w:jc w:val="both"/>
        <w:rPr>
          <w:rFonts w:ascii="Times New Roman" w:hAnsi="Times New Roman"/>
          <w:snapToGrid/>
          <w:color w:val="222222"/>
          <w:sz w:val="22"/>
          <w:szCs w:val="22"/>
          <w:lang w:val="en" w:eastAsia="en-GB"/>
        </w:rPr>
      </w:pPr>
      <w:r w:rsidRPr="00CD6514">
        <w:rPr>
          <w:rFonts w:ascii="Times New Roman" w:hAnsi="Times New Roman"/>
          <w:i/>
          <w:iCs/>
          <w:snapToGrid/>
          <w:color w:val="000000"/>
          <w:sz w:val="22"/>
          <w:szCs w:val="22"/>
          <w:lang w:eastAsia="en-GB"/>
        </w:rPr>
        <w:t xml:space="preserve">‘the seller delivers the goods when the goods are placed at the disposal of the buyer, cleared for import on the arriving means of transport ready for unloading at the named place of </w:t>
      </w:r>
      <w:r w:rsidRPr="00CD6514">
        <w:rPr>
          <w:rFonts w:ascii="Times New Roman" w:hAnsi="Times New Roman"/>
          <w:i/>
          <w:iCs/>
          <w:snapToGrid/>
          <w:color w:val="000000"/>
          <w:sz w:val="22"/>
          <w:szCs w:val="22"/>
          <w:lang w:eastAsia="en-GB"/>
        </w:rPr>
        <w:lastRenderedPageBreak/>
        <w:t>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D6514">
        <w:rPr>
          <w:rFonts w:ascii="Times New Roman" w:hAnsi="Times New Roman"/>
          <w:i/>
          <w:iCs/>
          <w:snapToGrid/>
          <w:color w:val="000000"/>
          <w:sz w:val="22"/>
          <w:szCs w:val="22"/>
          <w:vertAlign w:val="superscript"/>
          <w:lang w:eastAsia="en-GB"/>
        </w:rPr>
        <w:footnoteReference w:id="1"/>
      </w:r>
      <w:r w:rsidRPr="00CD6514">
        <w:rPr>
          <w:rFonts w:ascii="Times New Roman" w:hAnsi="Times New Roman"/>
          <w:i/>
          <w:iCs/>
          <w:snapToGrid/>
          <w:color w:val="000000"/>
          <w:sz w:val="22"/>
          <w:szCs w:val="22"/>
          <w:lang w:eastAsia="en-GB"/>
        </w:rPr>
        <w:t xml:space="preserve"> </w:t>
      </w:r>
      <w:r w:rsidRPr="00CD6514">
        <w:rPr>
          <w:rFonts w:ascii="Times New Roman" w:hAnsi="Times New Roman"/>
          <w:snapToGrid/>
          <w:color w:val="222222"/>
          <w:sz w:val="22"/>
          <w:szCs w:val="22"/>
          <w:lang w:val="en" w:eastAsia="en-GB"/>
        </w:rPr>
        <w:t>The transfer of risks and costs occurs at the place of unloading of the goods at the agreed place of destination.</w:t>
      </w:r>
    </w:p>
    <w:p w14:paraId="77DA90A9" w14:textId="2C580897" w:rsidR="00CD6514" w:rsidRPr="00CD6514" w:rsidRDefault="00CD6514" w:rsidP="00CD6514">
      <w:pPr>
        <w:autoSpaceDE w:val="0"/>
        <w:autoSpaceDN w:val="0"/>
        <w:adjustRightInd w:val="0"/>
        <w:spacing w:before="0"/>
        <w:jc w:val="both"/>
        <w:rPr>
          <w:rFonts w:ascii="Times New Roman" w:hAnsi="Times New Roman"/>
          <w:snapToGrid/>
          <w:sz w:val="22"/>
          <w:szCs w:val="22"/>
          <w:lang w:val="en" w:eastAsia="en-GB"/>
        </w:rPr>
      </w:pPr>
      <w:r w:rsidRPr="00220617">
        <w:rPr>
          <w:rFonts w:ascii="Times New Roman" w:hAnsi="Times New Roman"/>
          <w:i/>
          <w:iCs/>
          <w:snapToGrid/>
          <w:sz w:val="22"/>
          <w:szCs w:val="22"/>
          <w:lang w:eastAsia="en-GB"/>
        </w:rPr>
        <w:t>Unloading</w:t>
      </w:r>
      <w:r w:rsidR="005F1A44" w:rsidRPr="00220617">
        <w:rPr>
          <w:rFonts w:ascii="Times New Roman" w:hAnsi="Times New Roman"/>
          <w:i/>
          <w:iCs/>
          <w:snapToGrid/>
          <w:sz w:val="22"/>
          <w:szCs w:val="22"/>
          <w:lang w:eastAsia="en-GB"/>
        </w:rPr>
        <w:t xml:space="preserve"> in Bitola</w:t>
      </w:r>
      <w:r w:rsidRPr="00220617">
        <w:rPr>
          <w:rFonts w:ascii="Times New Roman" w:hAnsi="Times New Roman"/>
          <w:i/>
          <w:iCs/>
          <w:snapToGrid/>
          <w:sz w:val="22"/>
          <w:szCs w:val="22"/>
          <w:lang w:eastAsia="en-GB"/>
        </w:rPr>
        <w:t xml:space="preserve"> is included too</w:t>
      </w:r>
    </w:p>
    <w:p w14:paraId="400C5BCE" w14:textId="77777777" w:rsidR="00D244EF" w:rsidRDefault="00AC1ADC" w:rsidP="004237C2">
      <w:pPr>
        <w:tabs>
          <w:tab w:val="left" w:pos="1134"/>
        </w:tabs>
        <w:spacing w:before="240"/>
        <w:jc w:val="both"/>
        <w:rPr>
          <w:rFonts w:ascii="Times New Roman" w:hAnsi="Times New Roman"/>
          <w:b/>
          <w:sz w:val="24"/>
          <w:szCs w:val="24"/>
        </w:rPr>
      </w:pPr>
      <w:r>
        <w:rPr>
          <w:rFonts w:ascii="Times New Roman" w:hAnsi="Times New Roman"/>
          <w:b/>
          <w:sz w:val="24"/>
          <w:szCs w:val="24"/>
        </w:rPr>
        <w:t xml:space="preserve">Article 13 </w:t>
      </w:r>
      <w:r>
        <w:rPr>
          <w:rFonts w:ascii="Times New Roman" w:hAnsi="Times New Roman"/>
          <w:b/>
          <w:sz w:val="24"/>
          <w:szCs w:val="24"/>
        </w:rPr>
        <w:tab/>
      </w:r>
      <w:bookmarkEnd w:id="8"/>
      <w:r>
        <w:rPr>
          <w:rFonts w:ascii="Times New Roman" w:hAnsi="Times New Roman"/>
          <w:b/>
          <w:sz w:val="24"/>
          <w:szCs w:val="24"/>
        </w:rPr>
        <w:t>Programme of implementation of tasks</w:t>
      </w:r>
    </w:p>
    <w:p w14:paraId="352AD3F7" w14:textId="63BE6691" w:rsidR="00D244EF" w:rsidRDefault="00AC1ADC">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sidRPr="00220617">
        <w:rPr>
          <w:rFonts w:ascii="Times New Roman" w:hAnsi="Times New Roman"/>
          <w:sz w:val="22"/>
          <w:szCs w:val="22"/>
        </w:rPr>
        <w:t>The equipment will have to be delivered to Bitola and implementation period will be from signing the contract until end</w:t>
      </w:r>
      <w:r w:rsidR="00220617" w:rsidRPr="00220617">
        <w:rPr>
          <w:rFonts w:ascii="Times New Roman" w:hAnsi="Times New Roman"/>
          <w:sz w:val="22"/>
          <w:szCs w:val="22"/>
        </w:rPr>
        <w:t xml:space="preserve"> of November 2021</w:t>
      </w:r>
      <w:r w:rsidR="000663F7">
        <w:rPr>
          <w:rFonts w:ascii="Times New Roman" w:hAnsi="Times New Roman"/>
          <w:sz w:val="22"/>
          <w:szCs w:val="22"/>
        </w:rPr>
        <w:t xml:space="preserve"> </w:t>
      </w:r>
      <w:r w:rsidR="000663F7" w:rsidRPr="000663F7">
        <w:rPr>
          <w:rFonts w:ascii="Times New Roman" w:hAnsi="Times New Roman"/>
          <w:sz w:val="22"/>
          <w:szCs w:val="22"/>
        </w:rPr>
        <w:t xml:space="preserve">(if the implementation period for the project Green inter e mobility (which is now 31.12.2021 will be extended the implementation period could be extended </w:t>
      </w:r>
      <w:proofErr w:type="gramStart"/>
      <w:r w:rsidR="000663F7" w:rsidRPr="000663F7">
        <w:rPr>
          <w:rFonts w:ascii="Times New Roman" w:hAnsi="Times New Roman"/>
          <w:sz w:val="22"/>
          <w:szCs w:val="22"/>
        </w:rPr>
        <w:t xml:space="preserve">too) </w:t>
      </w:r>
      <w:r w:rsidR="000663F7">
        <w:rPr>
          <w:rFonts w:ascii="Times New Roman" w:hAnsi="Times New Roman"/>
          <w:sz w:val="22"/>
          <w:szCs w:val="22"/>
        </w:rPr>
        <w:t xml:space="preserve">  </w:t>
      </w:r>
      <w:proofErr w:type="gramEnd"/>
      <w:r w:rsidRPr="00220617">
        <w:rPr>
          <w:rFonts w:ascii="Times New Roman" w:hAnsi="Times New Roman"/>
          <w:sz w:val="22"/>
          <w:szCs w:val="22"/>
        </w:rPr>
        <w:t>, the Incoterm applicable shall be DDP. Unloading</w:t>
      </w:r>
      <w:r w:rsidR="005F1A44" w:rsidRPr="00220617">
        <w:rPr>
          <w:rFonts w:ascii="Times New Roman" w:hAnsi="Times New Roman"/>
          <w:sz w:val="22"/>
          <w:szCs w:val="22"/>
        </w:rPr>
        <w:t xml:space="preserve"> in Bitola</w:t>
      </w:r>
      <w:r w:rsidRPr="00220617">
        <w:rPr>
          <w:rFonts w:ascii="Times New Roman" w:hAnsi="Times New Roman"/>
          <w:sz w:val="22"/>
          <w:szCs w:val="22"/>
        </w:rPr>
        <w:t xml:space="preserve"> is included too</w:t>
      </w:r>
    </w:p>
    <w:p w14:paraId="4712744F" w14:textId="77777777" w:rsidR="00D244EF" w:rsidRDefault="00AC1ADC">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2A04E2C7"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N/A</w:t>
      </w:r>
    </w:p>
    <w:p w14:paraId="187CAB3C" w14:textId="77777777" w:rsidR="00D244EF" w:rsidRDefault="00AC1ADC">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01C1E675"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N/A</w:t>
      </w:r>
    </w:p>
    <w:p w14:paraId="06B2B8D3"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1169317A"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sidRPr="00220617">
        <w:rPr>
          <w:rFonts w:ascii="Times New Roman" w:hAnsi="Times New Roman"/>
          <w:sz w:val="22"/>
          <w:szCs w:val="22"/>
        </w:rPr>
        <w:t>The delivery conditions are DDP in Bitola</w:t>
      </w:r>
    </w:p>
    <w:p w14:paraId="0B9BCFFC" w14:textId="77777777" w:rsidR="00D244EF" w:rsidRDefault="00AC1ADC">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7386A363"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According general conditions</w:t>
      </w:r>
    </w:p>
    <w:p w14:paraId="0F37154D" w14:textId="77777777" w:rsidR="00D244EF" w:rsidRDefault="00AC1ADC">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t>Commencement order</w:t>
      </w:r>
      <w:bookmarkEnd w:id="12"/>
      <w:r>
        <w:rPr>
          <w:rFonts w:ascii="Times New Roman" w:hAnsi="Times New Roman"/>
          <w:b/>
          <w:sz w:val="24"/>
          <w:szCs w:val="24"/>
        </w:rPr>
        <w:t xml:space="preserve"> </w:t>
      </w:r>
    </w:p>
    <w:p w14:paraId="4F38DE4C"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bCs/>
          <w:sz w:val="22"/>
          <w:szCs w:val="22"/>
        </w:rPr>
        <w:t>The day when the contract will be signed by both parties (contractor and contracting authority)</w:t>
      </w:r>
    </w:p>
    <w:p w14:paraId="53B4F3B5" w14:textId="77777777" w:rsidR="00D244EF" w:rsidRDefault="00AC1ADC">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5FF64862" w14:textId="23ABD5E2" w:rsidR="00D244EF" w:rsidRDefault="00AC1ADC">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sidR="00663CD9" w:rsidRPr="00663CD9">
        <w:rPr>
          <w:rFonts w:ascii="Times New Roman" w:hAnsi="Times New Roman"/>
          <w:sz w:val="22"/>
          <w:szCs w:val="22"/>
        </w:rPr>
        <w:t>The equipment will have to be delivered to Bitola and implementation period will be from signing the contract until end of November 2021, the Incoterm applicable shall be DDP. Unloading in Bitola is included too</w:t>
      </w:r>
      <w:r>
        <w:rPr>
          <w:rFonts w:ascii="Times New Roman" w:hAnsi="Times New Roman"/>
          <w:sz w:val="22"/>
          <w:szCs w:val="22"/>
        </w:rPr>
        <w:t>.</w:t>
      </w:r>
    </w:p>
    <w:p w14:paraId="0643CB72" w14:textId="77777777" w:rsidR="00D244EF" w:rsidRDefault="00AC1ADC">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71E080D8"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According the general conditions</w:t>
      </w:r>
    </w:p>
    <w:p w14:paraId="4CBBD3A8" w14:textId="77777777" w:rsidR="00D244EF" w:rsidRDefault="00AC1ADC">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5CB3B12A" w14:textId="77777777" w:rsidR="00D244EF" w:rsidRDefault="00AC1ADC">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goods will be tested and inspected in Bitola </w:t>
      </w:r>
      <w:r>
        <w:rPr>
          <w:rFonts w:ascii="Times New Roman" w:hAnsi="Times New Roman"/>
          <w:sz w:val="22"/>
          <w:szCs w:val="22"/>
        </w:rPr>
        <w:t>in accordance with Article 25 of the general conditions and the practical arrangements for testing</w:t>
      </w:r>
    </w:p>
    <w:p w14:paraId="74A08FFE" w14:textId="77777777" w:rsidR="00D244EF" w:rsidRDefault="00AC1ADC">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lastRenderedPageBreak/>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4EC0E727" w14:textId="77777777" w:rsidR="00D244EF" w:rsidRDefault="00AC1ADC">
      <w:pPr>
        <w:tabs>
          <w:tab w:val="right" w:pos="9885"/>
        </w:tabs>
        <w:ind w:left="1134" w:hanging="709"/>
        <w:jc w:val="both"/>
        <w:rPr>
          <w:rFonts w:ascii="Times New Roman" w:hAnsi="Times New Roman"/>
          <w:sz w:val="22"/>
          <w:szCs w:val="22"/>
        </w:rPr>
      </w:pPr>
      <w:r>
        <w:rPr>
          <w:rFonts w:ascii="Times New Roman" w:hAnsi="Times New Roman"/>
          <w:sz w:val="22"/>
          <w:szCs w:val="22"/>
        </w:rPr>
        <w:t>26.1</w:t>
      </w:r>
      <w:r>
        <w:rPr>
          <w:rFonts w:ascii="Times New Roman" w:hAnsi="Times New Roman"/>
          <w:sz w:val="22"/>
          <w:szCs w:val="22"/>
        </w:rPr>
        <w:tab/>
        <w:t xml:space="preserve">Payments shall be made in denars </w:t>
      </w:r>
    </w:p>
    <w:p w14:paraId="5970A1F3" w14:textId="77777777" w:rsidR="00D244EF" w:rsidRDefault="00AC1ADC">
      <w:pPr>
        <w:tabs>
          <w:tab w:val="right" w:pos="9885"/>
        </w:tabs>
        <w:ind w:left="1134" w:hanging="709"/>
        <w:jc w:val="both"/>
        <w:rPr>
          <w:rFonts w:ascii="Times New Roman" w:hAnsi="Times New Roman"/>
          <w:sz w:val="22"/>
          <w:szCs w:val="22"/>
        </w:rPr>
      </w:pPr>
      <w:r>
        <w:rPr>
          <w:rFonts w:ascii="Times New Roman" w:hAnsi="Times New Roman"/>
          <w:sz w:val="22"/>
          <w:szCs w:val="22"/>
        </w:rPr>
        <w:t xml:space="preserve">             Pre-financing is not applicable to this contract</w:t>
      </w:r>
    </w:p>
    <w:p w14:paraId="5101DEDD" w14:textId="77777777" w:rsidR="00D244EF" w:rsidRDefault="00AC1ADC">
      <w:pPr>
        <w:ind w:left="1134"/>
        <w:jc w:val="both"/>
        <w:rPr>
          <w:rFonts w:ascii="Times New Roman" w:hAnsi="Times New Roman"/>
          <w:sz w:val="22"/>
          <w:szCs w:val="22"/>
        </w:rPr>
      </w:pPr>
      <w:r>
        <w:rPr>
          <w:rFonts w:ascii="Times New Roman" w:hAnsi="Times New Roman"/>
          <w:sz w:val="22"/>
          <w:szCs w:val="22"/>
        </w:rPr>
        <w:t>Payments shall be authorised and made by Municipality of Bitola Bulevard 1-st of May 61 7000 Bitola Republic of North Macedonia.</w:t>
      </w:r>
    </w:p>
    <w:p w14:paraId="4FCF9A3A"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26.3</w:t>
      </w:r>
      <w:r>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6A5C8A05"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26.5</w:t>
      </w:r>
      <w:r>
        <w:rPr>
          <w:rFonts w:ascii="Times New Roman" w:hAnsi="Times New Roman"/>
          <w:sz w:val="22"/>
          <w:szCs w:val="22"/>
        </w:rPr>
        <w:tab/>
        <w:t>N/A</w:t>
      </w:r>
    </w:p>
    <w:p w14:paraId="41A407AE" w14:textId="6725BC00" w:rsidR="00D244EF" w:rsidRDefault="00AC1ADC" w:rsidP="0038228F">
      <w:pPr>
        <w:tabs>
          <w:tab w:val="right" w:pos="9885"/>
        </w:tabs>
        <w:ind w:left="1134" w:hanging="709"/>
        <w:jc w:val="both"/>
        <w:rPr>
          <w:rFonts w:ascii="Times New Roman" w:hAnsi="Times New Roman"/>
          <w:sz w:val="22"/>
          <w:szCs w:val="22"/>
        </w:rPr>
      </w:pPr>
      <w:r>
        <w:rPr>
          <w:rFonts w:ascii="Times New Roman" w:hAnsi="Times New Roman"/>
          <w:sz w:val="22"/>
          <w:szCs w:val="22"/>
        </w:rPr>
        <w:t>26.9</w:t>
      </w:r>
      <w:r>
        <w:rPr>
          <w:rFonts w:ascii="Times New Roman" w:hAnsi="Times New Roman"/>
          <w:b/>
          <w:sz w:val="22"/>
          <w:szCs w:val="22"/>
        </w:rPr>
        <w:tab/>
      </w:r>
      <w:r w:rsidR="0038228F">
        <w:rPr>
          <w:rFonts w:ascii="Times New Roman" w:hAnsi="Times New Roman"/>
          <w:sz w:val="22"/>
          <w:szCs w:val="22"/>
        </w:rPr>
        <w:t>N/A</w:t>
      </w:r>
    </w:p>
    <w:p w14:paraId="4CC787A2" w14:textId="77777777" w:rsidR="00D244EF" w:rsidRDefault="00AC1ADC">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28</w:t>
      </w:r>
      <w:r>
        <w:rPr>
          <w:rFonts w:ascii="Times New Roman" w:hAnsi="Times New Roman"/>
          <w:b/>
          <w:sz w:val="24"/>
          <w:szCs w:val="24"/>
        </w:rPr>
        <w:tab/>
        <w:t>Delayed payments</w:t>
      </w:r>
    </w:p>
    <w:p w14:paraId="1DAB417F" w14:textId="77777777" w:rsidR="00D244EF" w:rsidRDefault="00AC1ADC">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snapToGrid/>
          <w:sz w:val="22"/>
          <w:szCs w:val="22"/>
          <w:lang w:eastAsia="en-GB"/>
        </w:rPr>
        <w:t>By derogation from Article 28.2 of the general conditions, o</w:t>
      </w:r>
      <w:r>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DFC7157"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Delivery</w:t>
      </w:r>
      <w:bookmarkEnd w:id="17"/>
    </w:p>
    <w:p w14:paraId="6894E607" w14:textId="77777777" w:rsidR="00D244EF" w:rsidRDefault="00AC1ADC">
      <w:pPr>
        <w:ind w:left="1134" w:hanging="709"/>
        <w:jc w:val="both"/>
        <w:rPr>
          <w:rFonts w:ascii="Times New Roman" w:hAnsi="Times New Roman"/>
          <w:b/>
          <w:sz w:val="22"/>
          <w:szCs w:val="22"/>
        </w:rPr>
      </w:pPr>
      <w:r>
        <w:rPr>
          <w:rFonts w:ascii="Times New Roman" w:hAnsi="Times New Roman"/>
          <w:sz w:val="22"/>
          <w:szCs w:val="22"/>
        </w:rPr>
        <w:t>29.3</w:t>
      </w:r>
      <w:r>
        <w:rPr>
          <w:rFonts w:ascii="Times New Roman" w:hAnsi="Times New Roman"/>
          <w:b/>
          <w:sz w:val="22"/>
          <w:szCs w:val="22"/>
        </w:rPr>
        <w:tab/>
      </w:r>
      <w:r>
        <w:rPr>
          <w:rFonts w:ascii="Times New Roman" w:hAnsi="Times New Roman"/>
          <w:sz w:val="22"/>
          <w:szCs w:val="22"/>
        </w:rPr>
        <w:t>There is no any specific packaging requirements</w:t>
      </w:r>
    </w:p>
    <w:p w14:paraId="33498910" w14:textId="77777777" w:rsidR="00D244EF" w:rsidRDefault="00AC1ADC">
      <w:pPr>
        <w:ind w:left="1134" w:hanging="1134"/>
        <w:jc w:val="both"/>
        <w:rPr>
          <w:rFonts w:ascii="Times New Roman" w:hAnsi="Times New Roman"/>
          <w:sz w:val="22"/>
          <w:szCs w:val="22"/>
        </w:rPr>
      </w:pPr>
      <w:r>
        <w:rPr>
          <w:rFonts w:ascii="Times New Roman" w:hAnsi="Times New Roman"/>
          <w:sz w:val="22"/>
          <w:szCs w:val="22"/>
        </w:rPr>
        <w:t>29.5/6/7</w:t>
      </w:r>
      <w:r>
        <w:rPr>
          <w:rFonts w:ascii="Times New Roman" w:hAnsi="Times New Roman"/>
          <w:sz w:val="22"/>
          <w:szCs w:val="22"/>
        </w:rPr>
        <w:tab/>
        <w:t>Data sheet instruction manual to be provided</w:t>
      </w:r>
    </w:p>
    <w:p w14:paraId="271C0195" w14:textId="77777777" w:rsidR="00D244EF" w:rsidRDefault="00AC1ADC">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787571A4" w14:textId="77777777" w:rsidR="00D244EF" w:rsidRDefault="00AC1ADC">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p>
    <w:p w14:paraId="4C95897A" w14:textId="77777777" w:rsidR="00D244EF" w:rsidRDefault="00AC1ADC">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t>Warranty</w:t>
      </w:r>
      <w:bookmarkEnd w:id="19"/>
      <w:r>
        <w:rPr>
          <w:rFonts w:ascii="Times New Roman" w:hAnsi="Times New Roman"/>
          <w:b/>
          <w:sz w:val="24"/>
          <w:szCs w:val="24"/>
        </w:rPr>
        <w:t xml:space="preserve"> obligations</w:t>
      </w:r>
    </w:p>
    <w:p w14:paraId="1FC7F28D" w14:textId="0B087DAA" w:rsidR="00D244EF" w:rsidRPr="005F1A44" w:rsidRDefault="00AC1ADC">
      <w:pPr>
        <w:ind w:left="1134" w:hanging="708"/>
        <w:jc w:val="both"/>
        <w:rPr>
          <w:rFonts w:ascii="Times New Roman" w:hAnsi="Times New Roman"/>
          <w:sz w:val="22"/>
          <w:szCs w:val="22"/>
          <w:highlight w:val="red"/>
        </w:rPr>
      </w:pPr>
      <w:r>
        <w:rPr>
          <w:rFonts w:ascii="Times New Roman" w:hAnsi="Times New Roman"/>
          <w:sz w:val="22"/>
          <w:szCs w:val="22"/>
        </w:rPr>
        <w:t>32.6</w:t>
      </w:r>
      <w:r>
        <w:rPr>
          <w:rFonts w:ascii="Times New Roman" w:hAnsi="Times New Roman"/>
          <w:sz w:val="22"/>
          <w:szCs w:val="22"/>
        </w:rPr>
        <w:tab/>
      </w:r>
      <w:r w:rsidRPr="0038228F">
        <w:rPr>
          <w:rFonts w:ascii="Times New Roman" w:hAnsi="Times New Roman"/>
          <w:sz w:val="22"/>
          <w:szCs w:val="22"/>
        </w:rPr>
        <w:t xml:space="preserve">The contractor must provide at least </w:t>
      </w:r>
      <w:r w:rsidR="0038228F" w:rsidRPr="0038228F">
        <w:rPr>
          <w:rFonts w:ascii="Times New Roman" w:hAnsi="Times New Roman"/>
          <w:sz w:val="22"/>
          <w:szCs w:val="22"/>
        </w:rPr>
        <w:t>2</w:t>
      </w:r>
      <w:r w:rsidRPr="0038228F">
        <w:rPr>
          <w:rFonts w:ascii="Times New Roman" w:hAnsi="Times New Roman"/>
          <w:sz w:val="22"/>
          <w:szCs w:val="22"/>
        </w:rPr>
        <w:t xml:space="preserve"> years warranty for </w:t>
      </w:r>
      <w:r w:rsidR="0038228F" w:rsidRPr="0038228F">
        <w:rPr>
          <w:rFonts w:ascii="Times New Roman" w:hAnsi="Times New Roman"/>
          <w:sz w:val="22"/>
          <w:szCs w:val="22"/>
        </w:rPr>
        <w:t xml:space="preserve">one utility electric vehicle with 5 seats for Bitola Municipality </w:t>
      </w:r>
    </w:p>
    <w:p w14:paraId="561B12A3" w14:textId="77777777" w:rsidR="0038228F" w:rsidRPr="0038228F" w:rsidRDefault="0038228F" w:rsidP="0038228F">
      <w:pPr>
        <w:spacing w:before="240"/>
        <w:ind w:left="1134" w:hanging="1134"/>
        <w:jc w:val="both"/>
        <w:rPr>
          <w:rFonts w:ascii="Times New Roman" w:hAnsi="Times New Roman"/>
          <w:sz w:val="22"/>
          <w:szCs w:val="22"/>
        </w:rPr>
      </w:pPr>
      <w:bookmarkStart w:id="20" w:name="_Toc124934917"/>
      <w:r w:rsidRPr="0038228F">
        <w:rPr>
          <w:rFonts w:ascii="Times New Roman" w:hAnsi="Times New Roman"/>
          <w:sz w:val="22"/>
          <w:szCs w:val="22"/>
        </w:rPr>
        <w:t>32.7</w:t>
      </w:r>
      <w:r w:rsidRPr="0038228F">
        <w:rPr>
          <w:rFonts w:ascii="Times New Roman" w:hAnsi="Times New Roman"/>
          <w:sz w:val="22"/>
          <w:szCs w:val="22"/>
        </w:rPr>
        <w:tab/>
        <w:t>The warranty must remain valid for at least 2(two) years after provisional acceptance.</w:t>
      </w:r>
    </w:p>
    <w:p w14:paraId="67A6CF54" w14:textId="77777777" w:rsidR="0038228F" w:rsidRPr="0038228F" w:rsidRDefault="0038228F" w:rsidP="0038228F">
      <w:pPr>
        <w:spacing w:before="240"/>
        <w:ind w:left="1134" w:hanging="1134"/>
        <w:jc w:val="both"/>
        <w:rPr>
          <w:rFonts w:ascii="Times New Roman" w:hAnsi="Times New Roman"/>
          <w:b/>
          <w:bCs/>
          <w:sz w:val="22"/>
          <w:szCs w:val="22"/>
        </w:rPr>
      </w:pPr>
      <w:r w:rsidRPr="0038228F">
        <w:rPr>
          <w:rFonts w:ascii="Times New Roman" w:hAnsi="Times New Roman"/>
          <w:b/>
          <w:bCs/>
          <w:sz w:val="22"/>
          <w:szCs w:val="22"/>
        </w:rPr>
        <w:t>Article 33</w:t>
      </w:r>
      <w:r w:rsidRPr="0038228F">
        <w:rPr>
          <w:rFonts w:ascii="Times New Roman" w:hAnsi="Times New Roman"/>
          <w:b/>
          <w:bCs/>
          <w:sz w:val="22"/>
          <w:szCs w:val="22"/>
        </w:rPr>
        <w:tab/>
        <w:t>After-sales service</w:t>
      </w:r>
    </w:p>
    <w:p w14:paraId="056CBABC" w14:textId="77777777" w:rsidR="0038228F" w:rsidRPr="0038228F" w:rsidRDefault="0038228F" w:rsidP="0038228F">
      <w:pPr>
        <w:spacing w:before="240"/>
        <w:ind w:left="1134" w:hanging="1134"/>
        <w:jc w:val="both"/>
        <w:rPr>
          <w:rFonts w:ascii="Times New Roman" w:hAnsi="Times New Roman"/>
          <w:sz w:val="22"/>
          <w:szCs w:val="22"/>
        </w:rPr>
      </w:pPr>
      <w:r w:rsidRPr="0038228F">
        <w:rPr>
          <w:rFonts w:ascii="Times New Roman" w:hAnsi="Times New Roman"/>
          <w:sz w:val="22"/>
          <w:szCs w:val="22"/>
        </w:rPr>
        <w:t>33.1</w:t>
      </w:r>
      <w:r w:rsidRPr="0038228F">
        <w:rPr>
          <w:rFonts w:ascii="Times New Roman" w:hAnsi="Times New Roman"/>
          <w:sz w:val="22"/>
          <w:szCs w:val="22"/>
        </w:rPr>
        <w:tab/>
        <w:t xml:space="preserve">The contractor must provide after sale service </w:t>
      </w:r>
    </w:p>
    <w:p w14:paraId="37448362"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There must be Authorized service for maintenance of the offered electric vehicle in our country.</w:t>
      </w:r>
    </w:p>
    <w:p w14:paraId="5A710C35"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3DEE43A4"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lastRenderedPageBreak/>
        <w:t xml:space="preserve">For the spare parts that are not in to the regular waranty of the e vehicle the contractor will charge according the regular current pricelist in the moment of servicing </w:t>
      </w:r>
      <w:proofErr w:type="gramStart"/>
      <w:r w:rsidRPr="0038228F">
        <w:rPr>
          <w:rFonts w:ascii="Times New Roman" w:hAnsi="Times New Roman"/>
          <w:sz w:val="22"/>
          <w:szCs w:val="22"/>
        </w:rPr>
        <w:t>the  e</w:t>
      </w:r>
      <w:proofErr w:type="gramEnd"/>
      <w:r w:rsidRPr="0038228F">
        <w:rPr>
          <w:rFonts w:ascii="Times New Roman" w:hAnsi="Times New Roman"/>
          <w:sz w:val="22"/>
          <w:szCs w:val="22"/>
        </w:rPr>
        <w:t xml:space="preserve"> vehicles.</w:t>
      </w:r>
    </w:p>
    <w:p w14:paraId="69B83B59" w14:textId="77777777" w:rsid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The contractor must provide guideline and short presentation for using electric vehicles to the drivers in Bitola</w:t>
      </w:r>
    </w:p>
    <w:p w14:paraId="7BE1DE95" w14:textId="5DF3B6CA" w:rsidR="00D244EF" w:rsidRDefault="00AC1ADC" w:rsidP="0038228F">
      <w:pPr>
        <w:spacing w:before="240"/>
        <w:ind w:left="1134" w:hanging="1134"/>
        <w:jc w:val="both"/>
        <w:rPr>
          <w:rFonts w:ascii="Times New Roman" w:hAnsi="Times New Roman"/>
          <w:b/>
          <w:sz w:val="24"/>
          <w:szCs w:val="24"/>
        </w:rPr>
      </w:pPr>
      <w:r>
        <w:rPr>
          <w:rFonts w:ascii="Times New Roman" w:hAnsi="Times New Roman"/>
          <w:b/>
          <w:sz w:val="24"/>
          <w:szCs w:val="24"/>
        </w:rPr>
        <w:t>Article 40</w:t>
      </w:r>
      <w:r>
        <w:rPr>
          <w:rFonts w:ascii="Times New Roman" w:hAnsi="Times New Roman"/>
          <w:b/>
          <w:sz w:val="24"/>
          <w:szCs w:val="24"/>
        </w:rPr>
        <w:tab/>
        <w:t>Settlement of disputes</w:t>
      </w:r>
      <w:bookmarkEnd w:id="20"/>
    </w:p>
    <w:p w14:paraId="2324FF81" w14:textId="77777777" w:rsidR="00D244EF" w:rsidRDefault="00AC1ADC">
      <w:pPr>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 xml:space="preserve">Any disputes arising out of or relating to this contract which cannot be settled otherwise shall be referred to the exclusive jurisdiction of Basic Court in Bitola in accordance with the national legislation of the state of the contracting authority. </w:t>
      </w:r>
    </w:p>
    <w:p w14:paraId="5D6AB7A0" w14:textId="77777777" w:rsidR="00D244EF" w:rsidRDefault="00AC1ADC">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44</w:t>
      </w:r>
      <w:r>
        <w:rPr>
          <w:rFonts w:ascii="Times New Roman" w:hAnsi="Times New Roman"/>
          <w:b/>
          <w:sz w:val="24"/>
          <w:szCs w:val="24"/>
        </w:rPr>
        <w:tab/>
        <w:t>Data protection</w:t>
      </w:r>
    </w:p>
    <w:p w14:paraId="62136511" w14:textId="77777777" w:rsidR="00D244EF" w:rsidRDefault="00AC1ADC">
      <w:pPr>
        <w:jc w:val="both"/>
        <w:rPr>
          <w:rFonts w:ascii="Times New Roman" w:hAnsi="Times New Roman"/>
          <w:sz w:val="22"/>
          <w:szCs w:val="22"/>
        </w:rPr>
      </w:pPr>
      <w:r>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D192541" w14:textId="77777777" w:rsidR="00D244EF" w:rsidRDefault="00AC1ADC">
      <w:pPr>
        <w:jc w:val="both"/>
        <w:rPr>
          <w:rFonts w:ascii="Times New Roman" w:hAnsi="Times New Roman"/>
          <w:sz w:val="22"/>
          <w:szCs w:val="22"/>
          <w:u w:val="single"/>
        </w:rPr>
      </w:pPr>
      <w:r>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rFonts w:ascii="Times New Roman" w:hAnsi="Times New Roman"/>
          <w:sz w:val="22"/>
          <w:szCs w:val="22"/>
        </w:rPr>
        <w:footnoteReference w:id="2"/>
      </w:r>
      <w:r>
        <w:rPr>
          <w:rFonts w:ascii="Times New Roman" w:hAnsi="Times New Roman"/>
          <w:sz w:val="22"/>
          <w:szCs w:val="22"/>
        </w:rPr>
        <w:t xml:space="preserve"> and as detailed in the specific privacy statement published at ePRAG.</w:t>
      </w:r>
    </w:p>
    <w:sectPr w:rsidR="00D244EF">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ADBEF" w14:textId="77777777" w:rsidR="00D240A0" w:rsidRDefault="00AC1ADC">
      <w:pPr>
        <w:spacing w:before="0" w:after="0"/>
      </w:pPr>
      <w:r>
        <w:separator/>
      </w:r>
    </w:p>
  </w:endnote>
  <w:endnote w:type="continuationSeparator" w:id="0">
    <w:p w14:paraId="56BBA41F" w14:textId="77777777" w:rsidR="00D240A0" w:rsidRDefault="00AC1A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B3F6" w14:textId="77777777" w:rsidR="00D244EF" w:rsidRDefault="00AC1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3B4296A5" w14:textId="77777777" w:rsidR="00D244EF" w:rsidRDefault="00D244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99F38" w14:textId="77777777" w:rsidR="00D244EF" w:rsidRDefault="00AC1ADC">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r>
    <w:r>
      <w:rPr>
        <w:rStyle w:val="PageNumber"/>
        <w:rFonts w:ascii="Times New Roman" w:hAnsi="Times New Roman"/>
        <w:sz w:val="18"/>
        <w:szCs w:val="18"/>
        <w:lang w:val="en-GB"/>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1</w:t>
    </w:r>
    <w:r>
      <w:rPr>
        <w:rStyle w:val="PageNumber"/>
        <w:rFonts w:ascii="Times New Roman" w:hAnsi="Times New Roman"/>
        <w:sz w:val="18"/>
        <w:szCs w:val="18"/>
      </w:rPr>
      <w:fldChar w:fldCharType="end"/>
    </w:r>
    <w:r>
      <w:rPr>
        <w:rStyle w:val="PageNumber"/>
        <w:rFonts w:ascii="Times New Roman" w:hAnsi="Times New Roman"/>
        <w:sz w:val="18"/>
        <w:szCs w:val="18"/>
        <w:lang w:val="en-GB"/>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9</w:t>
    </w:r>
    <w:r>
      <w:rPr>
        <w:rStyle w:val="PageNumber"/>
        <w:rFonts w:ascii="Times New Roman" w:hAnsi="Times New Roman"/>
        <w:sz w:val="18"/>
        <w:szCs w:val="18"/>
      </w:rPr>
      <w:fldChar w:fldCharType="end"/>
    </w:r>
  </w:p>
  <w:p w14:paraId="175DEF94" w14:textId="77777777" w:rsidR="00D244EF" w:rsidRDefault="00AC1AD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c4d_specialconditions_en.doc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F979" w14:textId="77777777" w:rsidR="00D244EF" w:rsidRDefault="00AC1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29F59DE" w14:textId="77777777" w:rsidR="00D244EF" w:rsidRDefault="00AC1ADC">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ED8D" w14:textId="77777777" w:rsidR="00D244EF" w:rsidRDefault="00AC1ADC">
      <w:pPr>
        <w:spacing w:before="0" w:after="0"/>
      </w:pPr>
      <w:r>
        <w:separator/>
      </w:r>
    </w:p>
  </w:footnote>
  <w:footnote w:type="continuationSeparator" w:id="0">
    <w:p w14:paraId="1C955535" w14:textId="77777777" w:rsidR="00D244EF" w:rsidRDefault="00AC1ADC">
      <w:pPr>
        <w:spacing w:before="0" w:after="0"/>
      </w:pPr>
      <w:r>
        <w:continuationSeparator/>
      </w:r>
    </w:p>
  </w:footnote>
  <w:footnote w:id="1">
    <w:p w14:paraId="16ECA6BF" w14:textId="77777777" w:rsidR="00CD6514" w:rsidRDefault="00CD6514" w:rsidP="00CD6514">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 w:id="2">
    <w:p w14:paraId="7E200A54" w14:textId="77777777" w:rsidR="00D244EF" w:rsidRDefault="00AC1ADC">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22DD3599"/>
    <w:lvl w:ilvl="0">
      <w:start w:val="1"/>
      <w:numFmt w:val="decimal"/>
      <w:pStyle w:val="ListNumber"/>
      <w:lvlText w:val="(%1)"/>
      <w:lvlJc w:val="left"/>
      <w:pPr>
        <w:tabs>
          <w:tab w:val="left" w:pos="1189"/>
        </w:tabs>
        <w:ind w:left="1189" w:hanging="709"/>
      </w:pPr>
    </w:lvl>
    <w:lvl w:ilvl="1">
      <w:start w:val="1"/>
      <w:numFmt w:val="lowerLetter"/>
      <w:pStyle w:val="ListNumberLevel2"/>
      <w:lvlText w:val="(%2)"/>
      <w:lvlJc w:val="left"/>
      <w:pPr>
        <w:tabs>
          <w:tab w:val="left" w:pos="1897"/>
        </w:tabs>
        <w:ind w:left="1897" w:hanging="708"/>
      </w:pPr>
    </w:lvl>
    <w:lvl w:ilvl="2">
      <w:start w:val="1"/>
      <w:numFmt w:val="bullet"/>
      <w:pStyle w:val="ListNumberLevel3"/>
      <w:lvlText w:val="–"/>
      <w:lvlJc w:val="left"/>
      <w:pPr>
        <w:tabs>
          <w:tab w:val="left" w:pos="2606"/>
        </w:tabs>
        <w:ind w:left="2606" w:hanging="709"/>
      </w:pPr>
      <w:rPr>
        <w:rFonts w:ascii="Times New Roman" w:hAnsi="Times New Roman"/>
      </w:rPr>
    </w:lvl>
    <w:lvl w:ilvl="3">
      <w:start w:val="1"/>
      <w:numFmt w:val="bullet"/>
      <w:pStyle w:val="ListNumberLevel4"/>
      <w:lvlText w:val=""/>
      <w:lvlJc w:val="left"/>
      <w:pPr>
        <w:tabs>
          <w:tab w:val="left" w:pos="3315"/>
        </w:tabs>
        <w:ind w:left="3315" w:hanging="709"/>
      </w:pPr>
      <w:rPr>
        <w:rFonts w:ascii="Symbol" w:hAnsi="Symbol"/>
      </w:rPr>
    </w:lvl>
    <w:lvl w:ilvl="4">
      <w:start w:val="1"/>
      <w:numFmt w:val="lowerLetter"/>
      <w:lvlText w:val="(%5)"/>
      <w:lvlJc w:val="left"/>
      <w:pPr>
        <w:tabs>
          <w:tab w:val="left" w:pos="2280"/>
        </w:tabs>
        <w:ind w:left="2280" w:hanging="360"/>
      </w:pPr>
    </w:lvl>
    <w:lvl w:ilvl="5">
      <w:start w:val="1"/>
      <w:numFmt w:val="lowerRoman"/>
      <w:lvlText w:val="(%6)"/>
      <w:lvlJc w:val="left"/>
      <w:pPr>
        <w:tabs>
          <w:tab w:val="left" w:pos="2640"/>
        </w:tabs>
        <w:ind w:left="2640" w:hanging="360"/>
      </w:pPr>
    </w:lvl>
    <w:lvl w:ilvl="6">
      <w:start w:val="1"/>
      <w:numFmt w:val="decimal"/>
      <w:lvlText w:val="%7."/>
      <w:lvlJc w:val="left"/>
      <w:pPr>
        <w:tabs>
          <w:tab w:val="left" w:pos="3000"/>
        </w:tabs>
        <w:ind w:left="3000" w:hanging="360"/>
      </w:pPr>
    </w:lvl>
    <w:lvl w:ilvl="7">
      <w:start w:val="1"/>
      <w:numFmt w:val="lowerLetter"/>
      <w:lvlText w:val="%8."/>
      <w:lvlJc w:val="left"/>
      <w:pPr>
        <w:tabs>
          <w:tab w:val="left" w:pos="3360"/>
        </w:tabs>
        <w:ind w:left="3360" w:hanging="360"/>
      </w:pPr>
    </w:lvl>
    <w:lvl w:ilvl="8">
      <w:start w:val="1"/>
      <w:numFmt w:val="lowerRoman"/>
      <w:lvlText w:val="%9."/>
      <w:lvlJc w:val="left"/>
      <w:pPr>
        <w:tabs>
          <w:tab w:val="left" w:pos="3720"/>
        </w:tabs>
        <w:ind w:left="3720" w:hanging="36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3E1714"/>
    <w:multiLevelType w:val="multilevel"/>
    <w:tmpl w:val="3A3E17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3F7"/>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E6E"/>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3FAC"/>
    <w:rsid w:val="00216ADC"/>
    <w:rsid w:val="00216F0D"/>
    <w:rsid w:val="00220617"/>
    <w:rsid w:val="002209F1"/>
    <w:rsid w:val="00220BF7"/>
    <w:rsid w:val="00222779"/>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041C"/>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4DF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28F"/>
    <w:rsid w:val="00382640"/>
    <w:rsid w:val="00382A21"/>
    <w:rsid w:val="0038332A"/>
    <w:rsid w:val="0038357E"/>
    <w:rsid w:val="00384BAB"/>
    <w:rsid w:val="00384BFF"/>
    <w:rsid w:val="00385FFC"/>
    <w:rsid w:val="00387C56"/>
    <w:rsid w:val="003915CC"/>
    <w:rsid w:val="00391C12"/>
    <w:rsid w:val="003925E9"/>
    <w:rsid w:val="00395823"/>
    <w:rsid w:val="00397368"/>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37C2"/>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0128"/>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1A44"/>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3CD9"/>
    <w:rsid w:val="0066519D"/>
    <w:rsid w:val="0066647A"/>
    <w:rsid w:val="00670223"/>
    <w:rsid w:val="00677500"/>
    <w:rsid w:val="00680546"/>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894"/>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20BB"/>
    <w:rsid w:val="008F3866"/>
    <w:rsid w:val="008F4FF6"/>
    <w:rsid w:val="00903198"/>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2AD0"/>
    <w:rsid w:val="009D6A3D"/>
    <w:rsid w:val="009E4F6E"/>
    <w:rsid w:val="009E6BB7"/>
    <w:rsid w:val="009F22C3"/>
    <w:rsid w:val="009F3126"/>
    <w:rsid w:val="009F7E6A"/>
    <w:rsid w:val="00A039CA"/>
    <w:rsid w:val="00A04004"/>
    <w:rsid w:val="00A11551"/>
    <w:rsid w:val="00A11F12"/>
    <w:rsid w:val="00A1746F"/>
    <w:rsid w:val="00A2645C"/>
    <w:rsid w:val="00A32BE6"/>
    <w:rsid w:val="00A41B28"/>
    <w:rsid w:val="00A5099A"/>
    <w:rsid w:val="00A512A5"/>
    <w:rsid w:val="00A512C9"/>
    <w:rsid w:val="00A539E4"/>
    <w:rsid w:val="00A56046"/>
    <w:rsid w:val="00A62073"/>
    <w:rsid w:val="00A63E3C"/>
    <w:rsid w:val="00A64070"/>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1ADC"/>
    <w:rsid w:val="00AC2621"/>
    <w:rsid w:val="00AC5207"/>
    <w:rsid w:val="00AC7636"/>
    <w:rsid w:val="00AC7EEC"/>
    <w:rsid w:val="00AD1A3A"/>
    <w:rsid w:val="00AE0E38"/>
    <w:rsid w:val="00AE5192"/>
    <w:rsid w:val="00AE5504"/>
    <w:rsid w:val="00AE6600"/>
    <w:rsid w:val="00AE7D13"/>
    <w:rsid w:val="00AF4052"/>
    <w:rsid w:val="00AF47CA"/>
    <w:rsid w:val="00B003F6"/>
    <w:rsid w:val="00B040F3"/>
    <w:rsid w:val="00B0538B"/>
    <w:rsid w:val="00B07102"/>
    <w:rsid w:val="00B1165D"/>
    <w:rsid w:val="00B12EB5"/>
    <w:rsid w:val="00B17A53"/>
    <w:rsid w:val="00B207DB"/>
    <w:rsid w:val="00B22470"/>
    <w:rsid w:val="00B2499C"/>
    <w:rsid w:val="00B2529B"/>
    <w:rsid w:val="00B277E4"/>
    <w:rsid w:val="00B30528"/>
    <w:rsid w:val="00B3168E"/>
    <w:rsid w:val="00B34179"/>
    <w:rsid w:val="00B3759C"/>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260"/>
    <w:rsid w:val="00BD1306"/>
    <w:rsid w:val="00BD19BA"/>
    <w:rsid w:val="00BD201F"/>
    <w:rsid w:val="00BD2F43"/>
    <w:rsid w:val="00BD3371"/>
    <w:rsid w:val="00BD72C6"/>
    <w:rsid w:val="00BE3FDF"/>
    <w:rsid w:val="00BF1A9A"/>
    <w:rsid w:val="00C04EC8"/>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514"/>
    <w:rsid w:val="00CD68C0"/>
    <w:rsid w:val="00CD6FC9"/>
    <w:rsid w:val="00CD7F25"/>
    <w:rsid w:val="00CF2DE2"/>
    <w:rsid w:val="00CF30C4"/>
    <w:rsid w:val="00CF6CFA"/>
    <w:rsid w:val="00D02E23"/>
    <w:rsid w:val="00D11009"/>
    <w:rsid w:val="00D131B2"/>
    <w:rsid w:val="00D23D4C"/>
    <w:rsid w:val="00D240A0"/>
    <w:rsid w:val="00D243E7"/>
    <w:rsid w:val="00D24469"/>
    <w:rsid w:val="00D244EF"/>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415E"/>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033"/>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569C"/>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A7DBA"/>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 w:val="542971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6AFAB"/>
  <w15:docId w15:val="{2530A9F0-15F9-4CB4-B5F0-13388E87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qFormat="1"/>
    <w:lsdException w:name="annotation text" w:semiHidden="1"/>
    <w:lsdException w:name="footer" w:uiPriority="99"/>
    <w:lsdException w:name="caption" w:semiHidden="1" w:unhideWhenUsed="1" w:qFormat="1"/>
    <w:lsdException w:name="footnote reference" w:qFormat="1"/>
    <w:lsdException w:name="annotation reference" w:semiHidden="1" w:uiPriority="99"/>
    <w:lsdException w:name="endnote reference" w:semiHidden="1"/>
    <w:lsdException w:name="endnote text"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1"/>
      </w:numPr>
      <w:spacing w:before="240" w:after="60"/>
      <w:outlineLvl w:val="3"/>
    </w:pPr>
    <w:rPr>
      <w:b/>
      <w:sz w:val="24"/>
      <w:lang w:val="sv-SE"/>
    </w:rPr>
  </w:style>
  <w:style w:type="paragraph" w:styleId="Heading5">
    <w:name w:val="heading 5"/>
    <w:basedOn w:val="Normal"/>
    <w:next w:val="Normal"/>
    <w:link w:val="Heading5Char"/>
    <w:qFormat/>
    <w:pPr>
      <w:numPr>
        <w:ilvl w:val="4"/>
        <w:numId w:val="1"/>
      </w:numPr>
      <w:spacing w:before="240" w:after="60"/>
      <w:outlineLvl w:val="4"/>
    </w:pPr>
    <w:rPr>
      <w:sz w:val="22"/>
      <w:lang w:val="sv-SE"/>
    </w:rPr>
  </w:style>
  <w:style w:type="paragraph" w:styleId="Heading6">
    <w:name w:val="heading 6"/>
    <w:basedOn w:val="Normal"/>
    <w:next w:val="Normal"/>
    <w:link w:val="Heading6Char"/>
    <w:qFormat/>
    <w:pPr>
      <w:numPr>
        <w:ilvl w:val="5"/>
        <w:numId w:val="1"/>
      </w:numPr>
      <w:tabs>
        <w:tab w:val="clear" w:pos="360"/>
        <w:tab w:val="left"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1"/>
      </w:numPr>
      <w:spacing w:before="240" w:after="60"/>
      <w:outlineLvl w:val="6"/>
    </w:pPr>
    <w:rPr>
      <w:lang w:val="sv-SE"/>
    </w:rPr>
  </w:style>
  <w:style w:type="paragraph" w:styleId="Heading8">
    <w:name w:val="heading 8"/>
    <w:basedOn w:val="Normal"/>
    <w:next w:val="Normal"/>
    <w:link w:val="Heading8Char"/>
    <w:qFormat/>
    <w:pPr>
      <w:numPr>
        <w:ilvl w:val="7"/>
        <w:numId w:val="1"/>
      </w:numPr>
      <w:spacing w:before="240" w:after="60"/>
      <w:outlineLvl w:val="7"/>
    </w:pPr>
    <w:rPr>
      <w:i/>
      <w:lang w:val="sv-SE"/>
    </w:rPr>
  </w:style>
  <w:style w:type="paragraph" w:styleId="Heading9">
    <w:name w:val="heading 9"/>
    <w:basedOn w:val="Normal"/>
    <w:next w:val="Normal"/>
    <w:link w:val="Heading9Char"/>
    <w:qFormat/>
    <w:pPr>
      <w:numPr>
        <w:ilvl w:val="8"/>
        <w:numId w:val="1"/>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rPr>
      <w:lang w:val="sv-SE"/>
    </w:rPr>
  </w:style>
  <w:style w:type="paragraph" w:styleId="BodyText2">
    <w:name w:val="Body Text 2"/>
    <w:basedOn w:val="Normal"/>
    <w:link w:val="BodyText2Char"/>
    <w:pPr>
      <w:tabs>
        <w:tab w:val="left" w:pos="567"/>
      </w:tabs>
      <w:spacing w:before="0" w:after="0"/>
      <w:jc w:val="both"/>
    </w:pPr>
    <w:rPr>
      <w:rFonts w:ascii="Times New Roman" w:hAnsi="Times New Roman"/>
      <w:snapToGrid/>
      <w:sz w:val="24"/>
      <w:lang w:val="sv-SE" w:eastAsia="en-GB"/>
    </w:rPr>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link w:val="BodyTextIndentChar"/>
    <w:pPr>
      <w:tabs>
        <w:tab w:val="left" w:pos="567"/>
      </w:tabs>
      <w:spacing w:before="0" w:after="0"/>
      <w:jc w:val="both"/>
    </w:pPr>
    <w:rPr>
      <w:rFonts w:ascii="Times New Roman" w:hAnsi="Times New Roman"/>
      <w:sz w:val="24"/>
      <w:lang w:val="sv-SE"/>
    </w:rPr>
  </w:style>
  <w:style w:type="paragraph" w:styleId="BodyTextIndent2">
    <w:name w:val="Body Text Indent 2"/>
    <w:basedOn w:val="Normal"/>
    <w:link w:val="BodyTextIndent2Char"/>
    <w:pPr>
      <w:tabs>
        <w:tab w:val="left" w:pos="567"/>
        <w:tab w:val="left"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styleId="DocumentMap">
    <w:name w:val="Document Map"/>
    <w:basedOn w:val="Normal"/>
    <w:link w:val="DocumentMapChar"/>
    <w:semiHidden/>
    <w:pPr>
      <w:shd w:val="clear" w:color="auto" w:fill="000080"/>
    </w:pPr>
    <w:rPr>
      <w:sz w:val="24"/>
      <w:lang w:val="fr-FR"/>
    </w:rPr>
  </w:style>
  <w:style w:type="character" w:styleId="EndnoteReference">
    <w:name w:val="endnote reference"/>
    <w:semiHidden/>
    <w:rPr>
      <w:vertAlign w:val="superscript"/>
    </w:rPr>
  </w:style>
  <w:style w:type="paragraph" w:styleId="EndnoteText">
    <w:name w:val="endnote text"/>
    <w:basedOn w:val="Normal"/>
    <w:semiHidden/>
  </w:style>
  <w:style w:type="character" w:styleId="FollowedHyperlink">
    <w:name w:val="FollowedHyperlink"/>
    <w:rPr>
      <w:color w:val="800080"/>
      <w:u w:val="single"/>
    </w:rPr>
  </w:style>
  <w:style w:type="paragraph" w:styleId="Footer">
    <w:name w:val="footer"/>
    <w:basedOn w:val="Normal"/>
    <w:link w:val="FooterChar"/>
    <w:uiPriority w:val="99"/>
    <w:pPr>
      <w:tabs>
        <w:tab w:val="center" w:pos="4320"/>
        <w:tab w:val="right" w:pos="8640"/>
      </w:tabs>
    </w:pPr>
    <w:rPr>
      <w:lang w:val="sv-SE"/>
    </w:rPr>
  </w:style>
  <w:style w:type="character" w:styleId="FootnoteReference">
    <w:name w:val="footnote reference"/>
    <w:qFormat/>
    <w:rPr>
      <w:vertAlign w:val="superscript"/>
    </w:rPr>
  </w:style>
  <w:style w:type="paragraph" w:styleId="FootnoteText">
    <w:name w:val="footnote text"/>
    <w:basedOn w:val="Normal"/>
    <w:qFormat/>
    <w:pPr>
      <w:spacing w:before="0"/>
    </w:pPr>
    <w:rPr>
      <w:rFonts w:ascii="Times New Roman" w:hAnsi="Times New Roman"/>
      <w:lang w:val="fr-FR"/>
    </w:rPr>
  </w:style>
  <w:style w:type="paragraph" w:styleId="Header">
    <w:name w:val="header"/>
    <w:basedOn w:val="Normal"/>
    <w:link w:val="HeaderChar"/>
    <w:pPr>
      <w:tabs>
        <w:tab w:val="center" w:pos="4320"/>
        <w:tab w:val="right" w:pos="8640"/>
      </w:tabs>
    </w:pPr>
    <w:rPr>
      <w:lang w:val="sv-SE"/>
    </w:rPr>
  </w:style>
  <w:style w:type="character" w:styleId="Hyperlink">
    <w:name w:val="Hyperlink"/>
    <w:rPr>
      <w:color w:val="0000FF"/>
      <w:u w:val="single"/>
    </w:rPr>
  </w:style>
  <w:style w:type="paragraph" w:styleId="ListNumber">
    <w:name w:val="List Number"/>
    <w:basedOn w:val="Normal"/>
    <w:pPr>
      <w:numPr>
        <w:numId w:val="2"/>
      </w:numPr>
      <w:spacing w:before="0" w:after="240"/>
      <w:jc w:val="both"/>
    </w:pPr>
    <w:rPr>
      <w:rFonts w:ascii="Times New Roman" w:hAnsi="Times New Roman"/>
      <w:snapToGrid/>
      <w:sz w:val="24"/>
    </w:rPr>
  </w:style>
  <w:style w:type="character" w:styleId="PageNumber">
    <w:name w:val="page number"/>
    <w:basedOn w:val="DefaultParagraphFon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28"/>
      <w:lang w:val="fr-BE"/>
    </w:rPr>
  </w:style>
  <w:style w:type="paragraph" w:styleId="TOC1">
    <w:name w:val="toc 1"/>
    <w:basedOn w:val="Normal"/>
    <w:next w:val="Normal"/>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pPr>
      <w:spacing w:before="0" w:after="0"/>
      <w:ind w:left="200"/>
    </w:pPr>
    <w:rPr>
      <w:rFonts w:ascii="Times New Roman" w:hAnsi="Times New Roman"/>
      <w:smallCaps/>
    </w:rPr>
  </w:style>
  <w:style w:type="paragraph" w:styleId="TOC3">
    <w:name w:val="toc 3"/>
    <w:basedOn w:val="Normal"/>
    <w:next w:val="Normal"/>
    <w:semiHidden/>
    <w:pPr>
      <w:spacing w:before="0" w:after="0"/>
      <w:ind w:left="400"/>
    </w:pPr>
    <w:rPr>
      <w:rFonts w:ascii="Times New Roman" w:hAnsi="Times New Roman"/>
      <w:i/>
    </w:rPr>
  </w:style>
  <w:style w:type="paragraph" w:styleId="TOC4">
    <w:name w:val="toc 4"/>
    <w:basedOn w:val="Normal"/>
    <w:next w:val="Normal"/>
    <w:semiHidden/>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customStyle="1" w:styleId="Blockquote">
    <w:name w:val="Blockquote"/>
    <w:basedOn w:val="Normal"/>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Heading1"/>
    <w:pPr>
      <w:numPr>
        <w:numId w:val="3"/>
      </w:numPr>
      <w:tabs>
        <w:tab w:val="right" w:pos="567"/>
      </w:tabs>
    </w:pPr>
    <w:rPr>
      <w:rFonts w:ascii="Times New Roman" w:hAnsi="Times New Roman"/>
      <w:bCs/>
      <w:iCs/>
      <w:sz w:val="24"/>
      <w:szCs w:val="24"/>
    </w:rPr>
  </w:style>
  <w:style w:type="character" w:customStyle="1" w:styleId="Heading2Char">
    <w:name w:val="Heading 2 Char"/>
    <w:link w:val="Heading2"/>
    <w:semiHidden/>
    <w:locked/>
    <w:rPr>
      <w:rFonts w:ascii="Arial" w:hAnsi="Arial"/>
      <w:snapToGrid w:val="0"/>
      <w:lang w:val="fr-BE" w:eastAsia="en-US" w:bidi="ar-SA"/>
    </w:rPr>
  </w:style>
  <w:style w:type="character" w:customStyle="1" w:styleId="Heading1Char1">
    <w:name w:val="Heading 1 Char1"/>
    <w:link w:val="Heading1"/>
    <w:rPr>
      <w:rFonts w:ascii="Arial" w:hAnsi="Arial"/>
      <w:b/>
      <w:snapToGrid w:val="0"/>
      <w:lang w:val="fr-BE" w:eastAsia="en-US" w:bidi="ar-SA"/>
    </w:rPr>
  </w:style>
  <w:style w:type="character" w:customStyle="1" w:styleId="Heading1Char">
    <w:name w:val="Heading 1 Char"/>
    <w:locked/>
    <w:rPr>
      <w:b/>
      <w:sz w:val="24"/>
      <w:szCs w:val="24"/>
      <w:lang w:val="en-GB" w:eastAsia="en-US" w:bidi="ar-SA"/>
    </w:rPr>
  </w:style>
  <w:style w:type="character" w:customStyle="1" w:styleId="Heading3Char">
    <w:name w:val="Heading 3 Char"/>
    <w:link w:val="Heading3"/>
    <w:semiHidden/>
    <w:locked/>
    <w:rPr>
      <w:rFonts w:ascii="Arial" w:hAnsi="Arial"/>
      <w:snapToGrid w:val="0"/>
      <w:lang w:val="en-GB" w:eastAsia="en-US" w:bidi="ar-SA"/>
    </w:rPr>
  </w:style>
  <w:style w:type="character" w:customStyle="1" w:styleId="Heading4Char">
    <w:name w:val="Heading 4 Char"/>
    <w:link w:val="Heading4"/>
    <w:semiHidden/>
    <w:locked/>
    <w:rPr>
      <w:rFonts w:ascii="Arial" w:hAnsi="Arial"/>
      <w:b/>
      <w:snapToGrid w:val="0"/>
      <w:sz w:val="24"/>
      <w:lang w:val="sv-SE" w:eastAsia="en-US" w:bidi="ar-SA"/>
    </w:rPr>
  </w:style>
  <w:style w:type="character" w:customStyle="1" w:styleId="Heading5Char">
    <w:name w:val="Heading 5 Char"/>
    <w:link w:val="Heading5"/>
    <w:semiHidden/>
    <w:locked/>
    <w:rPr>
      <w:rFonts w:ascii="Arial" w:hAnsi="Arial"/>
      <w:snapToGrid w:val="0"/>
      <w:sz w:val="22"/>
      <w:lang w:val="sv-SE" w:eastAsia="en-US" w:bidi="ar-SA"/>
    </w:rPr>
  </w:style>
  <w:style w:type="character" w:customStyle="1" w:styleId="Heading6Char">
    <w:name w:val="Heading 6 Char"/>
    <w:link w:val="Heading6"/>
    <w:semiHidden/>
    <w:locked/>
    <w:rPr>
      <w:rFonts w:ascii="Arial" w:hAnsi="Arial"/>
      <w:i/>
      <w:snapToGrid w:val="0"/>
      <w:sz w:val="22"/>
      <w:lang w:val="sv-SE" w:eastAsia="en-US" w:bidi="ar-SA"/>
    </w:rPr>
  </w:style>
  <w:style w:type="character" w:customStyle="1" w:styleId="Heading7Char">
    <w:name w:val="Heading 7 Char"/>
    <w:link w:val="Heading7"/>
    <w:semiHidden/>
    <w:locked/>
    <w:rPr>
      <w:rFonts w:ascii="Arial" w:hAnsi="Arial"/>
      <w:snapToGrid w:val="0"/>
      <w:lang w:val="sv-SE" w:eastAsia="en-US" w:bidi="ar-SA"/>
    </w:rPr>
  </w:style>
  <w:style w:type="character" w:customStyle="1" w:styleId="Heading8Char">
    <w:name w:val="Heading 8 Char"/>
    <w:link w:val="Heading8"/>
    <w:semiHidden/>
    <w:locked/>
    <w:rPr>
      <w:rFonts w:ascii="Arial" w:hAnsi="Arial"/>
      <w:i/>
      <w:snapToGrid w:val="0"/>
      <w:lang w:val="sv-SE" w:eastAsia="en-US" w:bidi="ar-SA"/>
    </w:rPr>
  </w:style>
  <w:style w:type="character" w:customStyle="1" w:styleId="Heading9Char">
    <w:name w:val="Heading 9 Char"/>
    <w:link w:val="Heading9"/>
    <w:semiHidden/>
    <w:locked/>
    <w:rPr>
      <w:rFonts w:ascii="Arial" w:hAnsi="Arial"/>
      <w:b/>
      <w:i/>
      <w:snapToGrid w:val="0"/>
      <w:sz w:val="18"/>
      <w:lang w:val="sv-SE" w:eastAsia="en-US" w:bidi="ar-SA"/>
    </w:rPr>
  </w:style>
  <w:style w:type="character" w:customStyle="1" w:styleId="TitleChar">
    <w:name w:val="Title Char"/>
    <w:link w:val="Title"/>
    <w:locked/>
    <w:rPr>
      <w:rFonts w:ascii="Arial" w:hAnsi="Arial"/>
      <w:b/>
      <w:snapToGrid w:val="0"/>
      <w:sz w:val="28"/>
      <w:lang w:val="fr-BE" w:eastAsia="en-US" w:bidi="ar-SA"/>
    </w:rPr>
  </w:style>
  <w:style w:type="character" w:customStyle="1" w:styleId="SubtitleChar">
    <w:name w:val="Subtitle Char"/>
    <w:link w:val="Subtitle"/>
    <w:locked/>
    <w:rPr>
      <w:rFonts w:ascii="Arial" w:hAnsi="Arial"/>
      <w:b/>
      <w:snapToGrid w:val="0"/>
      <w:sz w:val="28"/>
      <w:lang w:val="fr-BE" w:eastAsia="en-US" w:bidi="ar-SA"/>
    </w:rPr>
  </w:style>
  <w:style w:type="character" w:customStyle="1" w:styleId="BodyTextIndentChar">
    <w:name w:val="Body Text Indent Char"/>
    <w:link w:val="BodyTextIndent"/>
    <w:semiHidden/>
    <w:locked/>
    <w:rPr>
      <w:snapToGrid w:val="0"/>
      <w:sz w:val="24"/>
      <w:lang w:val="sv-SE" w:eastAsia="en-US" w:bidi="ar-SA"/>
    </w:rPr>
  </w:style>
  <w:style w:type="character" w:customStyle="1" w:styleId="BodyTextChar">
    <w:name w:val="Body Text Char"/>
    <w:link w:val="BodyText"/>
    <w:semiHidden/>
    <w:locked/>
    <w:rPr>
      <w:rFonts w:ascii="Arial" w:hAnsi="Arial"/>
      <w:snapToGrid w:val="0"/>
      <w:lang w:val="sv-SE" w:eastAsia="en-US" w:bidi="ar-SA"/>
    </w:rPr>
  </w:style>
  <w:style w:type="character" w:customStyle="1" w:styleId="BodyTextIndent2Char">
    <w:name w:val="Body Text Indent 2 Char"/>
    <w:link w:val="BodyTextIndent2"/>
    <w:semiHidden/>
    <w:locked/>
    <w:rPr>
      <w:rFonts w:ascii="Arial" w:hAnsi="Arial"/>
      <w:snapToGrid w:val="0"/>
      <w:sz w:val="24"/>
      <w:u w:val="single"/>
      <w:lang w:val="sv-SE" w:eastAsia="en-US" w:bidi="ar-SA"/>
    </w:rPr>
  </w:style>
  <w:style w:type="character" w:customStyle="1" w:styleId="BodyTextIndent3Char">
    <w:name w:val="Body Text Indent 3 Char"/>
    <w:link w:val="BodyTextIndent3"/>
    <w:semiHidden/>
    <w:locked/>
    <w:rPr>
      <w:rFonts w:ascii="Arial" w:hAnsi="Arial"/>
      <w:snapToGrid w:val="0"/>
      <w:sz w:val="24"/>
      <w:lang w:val="sv-SE" w:eastAsia="en-US" w:bidi="ar-SA"/>
    </w:rPr>
  </w:style>
  <w:style w:type="character" w:customStyle="1" w:styleId="HeaderChar">
    <w:name w:val="Header Char"/>
    <w:link w:val="Header"/>
    <w:semiHidden/>
    <w:locked/>
    <w:rPr>
      <w:rFonts w:ascii="Arial" w:hAnsi="Arial"/>
      <w:snapToGrid w:val="0"/>
      <w:lang w:val="sv-SE" w:eastAsia="en-US" w:bidi="ar-SA"/>
    </w:rPr>
  </w:style>
  <w:style w:type="character" w:customStyle="1" w:styleId="FooterChar">
    <w:name w:val="Footer Char"/>
    <w:link w:val="Footer"/>
    <w:uiPriority w:val="99"/>
    <w:locked/>
    <w:rPr>
      <w:rFonts w:ascii="Arial" w:hAnsi="Arial"/>
      <w:snapToGrid w:val="0"/>
      <w:lang w:val="sv-SE" w:eastAsia="en-US" w:bidi="ar-SA"/>
    </w:rPr>
  </w:style>
  <w:style w:type="character" w:customStyle="1" w:styleId="BodyText3Char">
    <w:name w:val="Body Text 3 Char"/>
    <w:link w:val="BodyText3"/>
    <w:semiHidden/>
    <w:locked/>
    <w:rPr>
      <w:rFonts w:ascii="Arial" w:hAnsi="Arial"/>
      <w:b/>
      <w:snapToGrid w:val="0"/>
      <w:sz w:val="24"/>
      <w:lang w:val="en-GB" w:eastAsia="en-US" w:bidi="ar-SA"/>
    </w:rPr>
  </w:style>
  <w:style w:type="character" w:customStyle="1" w:styleId="FootnoteTextChar">
    <w:name w:val="Footnote Text Char"/>
    <w:locked/>
    <w:rPr>
      <w:rFonts w:ascii="Arial" w:hAnsi="Arial"/>
      <w:snapToGrid w:val="0"/>
      <w:lang w:val="fr-FR" w:eastAsia="en-US" w:bidi="ar-SA"/>
    </w:rPr>
  </w:style>
  <w:style w:type="character" w:customStyle="1" w:styleId="DocumentMapChar">
    <w:name w:val="Document Map Char"/>
    <w:link w:val="DocumentMap"/>
    <w:semiHidden/>
    <w:locked/>
    <w:rPr>
      <w:rFonts w:ascii="Arial" w:hAnsi="Arial"/>
      <w:snapToGrid w:val="0"/>
      <w:sz w:val="24"/>
      <w:lang w:val="fr-FR" w:eastAsia="en-US" w:bidi="ar-SA"/>
    </w:rPr>
  </w:style>
  <w:style w:type="character" w:customStyle="1" w:styleId="BodyText2Char">
    <w:name w:val="Body Text 2 Char"/>
    <w:link w:val="BodyText2"/>
    <w:semiHidden/>
    <w:locked/>
    <w:rPr>
      <w:sz w:val="24"/>
      <w:lang w:val="sv-SE" w:eastAsia="en-GB" w:bidi="ar-SA"/>
    </w:rPr>
  </w:style>
  <w:style w:type="paragraph" w:customStyle="1" w:styleId="StyleHeading3">
    <w:name w:val="Style Heading 3"/>
    <w:basedOn w:val="Normal"/>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pPr>
      <w:spacing w:before="0" w:after="160" w:line="240" w:lineRule="exact"/>
    </w:pPr>
    <w:rPr>
      <w:rFonts w:ascii="Tahoma" w:hAnsi="Tahoma"/>
      <w:snapToGrid/>
      <w:lang w:val="en-US"/>
    </w:rPr>
  </w:style>
  <w:style w:type="paragraph" w:customStyle="1" w:styleId="ListNumberLevel2">
    <w:name w:val="List Number (Level 2)"/>
    <w:basedOn w:val="Normal"/>
    <w:pPr>
      <w:numPr>
        <w:ilvl w:val="1"/>
        <w:numId w:val="2"/>
      </w:numPr>
      <w:spacing w:before="0" w:after="240"/>
      <w:jc w:val="both"/>
    </w:pPr>
    <w:rPr>
      <w:rFonts w:ascii="Times New Roman" w:hAnsi="Times New Roman"/>
      <w:snapToGrid/>
      <w:sz w:val="24"/>
    </w:rPr>
  </w:style>
  <w:style w:type="paragraph" w:customStyle="1" w:styleId="ListNumberLevel3">
    <w:name w:val="List Number (Level 3)"/>
    <w:basedOn w:val="Normal"/>
    <w:pPr>
      <w:numPr>
        <w:ilvl w:val="2"/>
        <w:numId w:val="2"/>
      </w:numPr>
      <w:spacing w:before="0" w:after="240"/>
      <w:jc w:val="both"/>
    </w:pPr>
    <w:rPr>
      <w:rFonts w:ascii="Times New Roman" w:hAnsi="Times New Roman"/>
      <w:snapToGrid/>
      <w:sz w:val="24"/>
    </w:rPr>
  </w:style>
  <w:style w:type="paragraph" w:customStyle="1" w:styleId="ListNumberLevel4">
    <w:name w:val="List Number (Level 4)"/>
    <w:basedOn w:val="Normal"/>
    <w:pPr>
      <w:numPr>
        <w:ilvl w:val="3"/>
        <w:numId w:val="2"/>
      </w:numPr>
      <w:spacing w:before="0" w:after="240"/>
      <w:jc w:val="both"/>
    </w:pPr>
    <w:rPr>
      <w:rFonts w:ascii="Times New Roman" w:hAnsi="Times New Roman"/>
      <w:snapToGrid/>
      <w:sz w:val="24"/>
    </w:rPr>
  </w:style>
  <w:style w:type="character" w:customStyle="1" w:styleId="CommentTextChar">
    <w:name w:val="Comment Text Char"/>
    <w:link w:val="CommentText"/>
    <w:semiHidden/>
    <w:rPr>
      <w:rFonts w:ascii="Arial" w:hAnsi="Arial"/>
      <w:snapToGrid w:val="0"/>
      <w:lang w:eastAsia="en-US"/>
    </w:rPr>
  </w:style>
  <w:style w:type="paragraph" w:customStyle="1" w:styleId="Revision1">
    <w:name w:val="Revision1"/>
    <w:hidden/>
    <w:uiPriority w:val="99"/>
    <w:semiHidden/>
    <w:rPr>
      <w:rFonts w:ascii="Arial" w:hAnsi="Arial"/>
      <w:snapToGrid w:val="0"/>
      <w:lang w:val="en-GB" w:eastAsia="en-US"/>
    </w:rPr>
  </w:style>
  <w:style w:type="paragraph" w:customStyle="1" w:styleId="Default">
    <w:name w:val="Default"/>
    <w:pPr>
      <w:autoSpaceDE w:val="0"/>
      <w:autoSpaceDN w:val="0"/>
      <w:adjustRightInd w:val="0"/>
    </w:pPr>
    <w:rPr>
      <w:color w:val="000000"/>
      <w:sz w:val="24"/>
      <w:szCs w:val="24"/>
      <w:lang w:val="en-GB" w:eastAsia="en-GB"/>
    </w:rPr>
  </w:style>
  <w:style w:type="paragraph" w:styleId="ListParagraph">
    <w:name w:val="List Paragraph"/>
    <w:basedOn w:val="Normal"/>
    <w:uiPriority w:val="34"/>
    <w:qFormat/>
    <w:pPr>
      <w:spacing w:before="0" w:after="0"/>
      <w:ind w:left="720"/>
    </w:pPr>
    <w:rPr>
      <w:rFonts w:ascii="Calibri" w:eastAsia="Calibri" w:hAnsi="Calibri"/>
      <w:snapToGrid/>
      <w:sz w:val="22"/>
      <w:szCs w:val="22"/>
    </w:rPr>
  </w:style>
  <w:style w:type="paragraph" w:customStyle="1" w:styleId="Text1">
    <w:name w:val="Text 1"/>
    <w:basedOn w:val="Normal"/>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A1B21F-EA1D-40AF-88CB-E5DA8474F54C}">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1499</Words>
  <Characters>8247</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18</cp:revision>
  <cp:lastPrinted>2014-02-11T14:32:00Z</cp:lastPrinted>
  <dcterms:created xsi:type="dcterms:W3CDTF">2020-09-19T08:10:00Z</dcterms:created>
  <dcterms:modified xsi:type="dcterms:W3CDTF">2021-06-30T10:10:00Z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KSOProductBuildVer">
    <vt:lpwstr>2057-11.2.0.10017</vt:lpwstr>
  </property>
</Properties>
</file>